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3F5F" w14:textId="77777777" w:rsidR="00056F1C" w:rsidRDefault="00786A0C" w:rsidP="008018F0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268"/>
        <w:rPr>
          <w:rFonts w:ascii="TT Hoves" w:eastAsia="TT Hoves" w:hAnsi="TT Hoves" w:cs="TT Hoves"/>
          <w:color w:val="000000"/>
          <w:sz w:val="28"/>
          <w:szCs w:val="28"/>
        </w:rPr>
      </w:pPr>
      <w:r>
        <w:rPr>
          <w:rFonts w:ascii="TT Hoves" w:eastAsia="TT Hoves" w:hAnsi="TT Hoves" w:cs="TT Hoves"/>
          <w:noProof/>
          <w:color w:val="000000"/>
          <w:sz w:val="28"/>
          <w:szCs w:val="28"/>
        </w:rPr>
        <w:drawing>
          <wp:anchor distT="152400" distB="152400" distL="152400" distR="152400" simplePos="0" relativeHeight="251658240" behindDoc="0" locked="0" layoutInCell="1" hidden="0" allowOverlap="1" wp14:anchorId="636DEF83" wp14:editId="0B8A5B9F">
            <wp:simplePos x="0" y="0"/>
            <wp:positionH relativeFrom="page">
              <wp:posOffset>5187950</wp:posOffset>
            </wp:positionH>
            <wp:positionV relativeFrom="page">
              <wp:posOffset>392430</wp:posOffset>
            </wp:positionV>
            <wp:extent cx="2041942" cy="721761"/>
            <wp:effectExtent l="0" t="0" r="0" b="0"/>
            <wp:wrapNone/>
            <wp:docPr id="107374183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1942" cy="721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T Hoves Medium" w:eastAsia="TT Hoves Medium" w:hAnsi="TT Hoves Medium" w:cs="TT Hoves Medium"/>
          <w:smallCaps/>
          <w:color w:val="5E5E5E"/>
          <w:sz w:val="28"/>
          <w:szCs w:val="28"/>
        </w:rPr>
        <w:t>Informacja prasowa</w:t>
      </w:r>
      <w:r>
        <w:rPr>
          <w:rFonts w:ascii="TT Hoves" w:eastAsia="TT Hoves" w:hAnsi="TT Hoves" w:cs="TT Hoves"/>
          <w:color w:val="000000"/>
          <w:sz w:val="28"/>
          <w:szCs w:val="28"/>
        </w:rPr>
        <w:t xml:space="preserve"> </w:t>
      </w:r>
    </w:p>
    <w:p w14:paraId="49A2F993" w14:textId="37D3F968" w:rsidR="00056F1C" w:rsidRDefault="009802D2" w:rsidP="008018F0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268"/>
        <w:rPr>
          <w:rFonts w:ascii="TT Hoves" w:eastAsia="TT Hoves" w:hAnsi="TT Hoves" w:cs="TT Hoves"/>
          <w:color w:val="000000"/>
          <w:sz w:val="28"/>
          <w:szCs w:val="28"/>
        </w:rPr>
      </w:pPr>
      <w:r>
        <w:rPr>
          <w:rFonts w:ascii="TT Hoves Medium" w:eastAsia="TT Hoves Medium" w:hAnsi="TT Hoves Medium" w:cs="TT Hoves Medium"/>
          <w:color w:val="000000"/>
          <w:sz w:val="36"/>
          <w:szCs w:val="36"/>
        </w:rPr>
        <w:t>Microsoft 365 przemówiła do spóźnialskich</w:t>
      </w:r>
    </w:p>
    <w:p w14:paraId="0C4D62FC" w14:textId="1B479979" w:rsidR="00056F1C" w:rsidRDefault="00786A0C" w:rsidP="008018F0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268"/>
        <w:jc w:val="both"/>
        <w:rPr>
          <w:rFonts w:ascii="TT Hoves" w:eastAsia="TT Hoves" w:hAnsi="TT Hoves" w:cs="TT Hoves"/>
          <w:color w:val="000000"/>
        </w:rPr>
      </w:pPr>
      <w:r>
        <w:rPr>
          <w:rFonts w:ascii="TT Hoves Regular" w:eastAsia="TT Hoves Regular" w:hAnsi="TT Hoves Regular" w:cs="TT Hoves Regular"/>
        </w:rPr>
        <w:t xml:space="preserve">Warszawa, </w:t>
      </w:r>
      <w:r w:rsidR="009802D2">
        <w:rPr>
          <w:rFonts w:ascii="TT Hoves Regular" w:eastAsia="TT Hoves Regular" w:hAnsi="TT Hoves Regular" w:cs="TT Hoves Regular"/>
        </w:rPr>
        <w:t>5</w:t>
      </w:r>
      <w:r>
        <w:rPr>
          <w:rFonts w:ascii="TT Hoves Regular" w:eastAsia="TT Hoves Regular" w:hAnsi="TT Hoves Regular" w:cs="TT Hoves Regular"/>
        </w:rPr>
        <w:t xml:space="preserve"> </w:t>
      </w:r>
      <w:r w:rsidR="009802D2">
        <w:rPr>
          <w:rFonts w:ascii="TT Hoves Regular" w:eastAsia="TT Hoves Regular" w:hAnsi="TT Hoves Regular" w:cs="TT Hoves Regular"/>
        </w:rPr>
        <w:t>kwietnia</w:t>
      </w:r>
      <w:r>
        <w:rPr>
          <w:rFonts w:ascii="TT Hoves Regular" w:eastAsia="TT Hoves Regular" w:hAnsi="TT Hoves Regular" w:cs="TT Hoves Regular"/>
        </w:rPr>
        <w:t xml:space="preserve"> 2022 </w:t>
      </w:r>
      <w:r>
        <w:rPr>
          <w:rFonts w:ascii="TT Hoves Light" w:eastAsia="TT Hoves Light" w:hAnsi="TT Hoves Light" w:cs="TT Hoves Light"/>
          <w:color w:val="000000"/>
        </w:rPr>
        <w:t xml:space="preserve">– </w:t>
      </w:r>
      <w:r w:rsidR="009802D2" w:rsidRPr="009802D2">
        <w:rPr>
          <w:rFonts w:ascii="TT Hoves" w:eastAsia="TT Hoves" w:hAnsi="TT Hoves" w:cs="TT Hoves"/>
          <w:color w:val="000000"/>
        </w:rPr>
        <w:t xml:space="preserve">Platforma Microsoft 365 osiągnęła poziom ponad 200 milionów aktywnych użytkowników </w:t>
      </w:r>
      <w:proofErr w:type="spellStart"/>
      <w:r w:rsidR="009802D2" w:rsidRPr="009802D2">
        <w:rPr>
          <w:rFonts w:ascii="TT Hoves" w:eastAsia="TT Hoves" w:hAnsi="TT Hoves" w:cs="TT Hoves"/>
          <w:color w:val="000000"/>
        </w:rPr>
        <w:t>Share</w:t>
      </w:r>
      <w:proofErr w:type="spellEnd"/>
      <w:r w:rsidR="009802D2" w:rsidRPr="009802D2">
        <w:rPr>
          <w:rFonts w:ascii="TT Hoves" w:eastAsia="TT Hoves" w:hAnsi="TT Hoves" w:cs="TT Hoves"/>
          <w:color w:val="000000"/>
        </w:rPr>
        <w:t xml:space="preserve"> Point miesięcznie, ponad 145 milionów korzystających z </w:t>
      </w:r>
      <w:proofErr w:type="spellStart"/>
      <w:r w:rsidR="009802D2" w:rsidRPr="009802D2">
        <w:rPr>
          <w:rFonts w:ascii="TT Hoves" w:eastAsia="TT Hoves" w:hAnsi="TT Hoves" w:cs="TT Hoves"/>
          <w:color w:val="000000"/>
        </w:rPr>
        <w:t>Teams</w:t>
      </w:r>
      <w:proofErr w:type="spellEnd"/>
      <w:r w:rsidR="009802D2" w:rsidRPr="009802D2">
        <w:rPr>
          <w:rFonts w:ascii="TT Hoves" w:eastAsia="TT Hoves" w:hAnsi="TT Hoves" w:cs="TT Hoves"/>
          <w:color w:val="000000"/>
        </w:rPr>
        <w:t xml:space="preserve"> dziennie i ponad 50 milionów zarejestrowanych kont korporacyjnych. Wśród wielu innych opcji i rozwiązań, to Microsoft 365 najczęściej pomaga dziś firmom usprawnić pracę zespołową i wymianę informacji, a jednocześnie pokazuje, z jakim trudem firmom przychodzi migracja do chmury</w:t>
      </w:r>
      <w:r>
        <w:rPr>
          <w:rFonts w:ascii="TT Hoves" w:eastAsia="TT Hoves" w:hAnsi="TT Hoves" w:cs="TT Hoves"/>
          <w:color w:val="000000"/>
        </w:rPr>
        <w:t>.</w:t>
      </w:r>
    </w:p>
    <w:p w14:paraId="34B81CE1" w14:textId="77777777" w:rsidR="009802D2" w:rsidRPr="009802D2" w:rsidRDefault="00786A0C" w:rsidP="008018F0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268"/>
        <w:jc w:val="both"/>
        <w:rPr>
          <w:rFonts w:ascii="TT Hoves" w:eastAsia="TT Hoves" w:hAnsi="TT Hoves" w:cs="TT Hoves"/>
          <w:noProof/>
        </w:rPr>
      </w:pPr>
      <w:r w:rsidRPr="009802D2">
        <w:rPr>
          <w:rFonts w:ascii="TT Hoves" w:eastAsia="TT Hoves" w:hAnsi="TT Hoves" w:cs="TT Hoves"/>
          <w:i/>
          <w:iCs/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 wp14:anchorId="55E98CDF" wp14:editId="3B7408A7">
                <wp:simplePos x="0" y="0"/>
                <wp:positionH relativeFrom="page">
                  <wp:posOffset>5410200</wp:posOffset>
                </wp:positionH>
                <wp:positionV relativeFrom="margin">
                  <wp:posOffset>3589655</wp:posOffset>
                </wp:positionV>
                <wp:extent cx="1804179" cy="2997200"/>
                <wp:effectExtent l="0" t="0" r="5715" b="0"/>
                <wp:wrapNone/>
                <wp:docPr id="1073741836" name="Grupa 1073741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179" cy="2997200"/>
                          <a:chOff x="4443911" y="2281400"/>
                          <a:chExt cx="1804179" cy="29972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443911" y="2281400"/>
                            <a:ext cx="1804179" cy="2997200"/>
                            <a:chOff x="4443911" y="2281400"/>
                            <a:chExt cx="1804179" cy="299720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4443911" y="2281400"/>
                              <a:ext cx="1804175" cy="299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4370E5" w14:textId="77777777" w:rsidR="00056F1C" w:rsidRDefault="00056F1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a 3"/>
                          <wpg:cNvGrpSpPr/>
                          <wpg:grpSpPr>
                            <a:xfrm>
                              <a:off x="4443911" y="2281400"/>
                              <a:ext cx="1804179" cy="2997200"/>
                              <a:chOff x="4443911" y="2567558"/>
                              <a:chExt cx="1804179" cy="2424885"/>
                            </a:xfrm>
                          </wpg:grpSpPr>
                          <wps:wsp>
                            <wps:cNvPr id="4" name="Prostokąt 4"/>
                            <wps:cNvSpPr/>
                            <wps:spPr>
                              <a:xfrm>
                                <a:off x="4443911" y="2567558"/>
                                <a:ext cx="1804175" cy="242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8E840F" w14:textId="77777777" w:rsidR="00056F1C" w:rsidRDefault="00056F1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4443911" y="2567558"/>
                                <a:ext cx="1804179" cy="2424885"/>
                                <a:chOff x="0" y="-2"/>
                                <a:chExt cx="1804178" cy="2424884"/>
                              </a:xfrm>
                            </wpg:grpSpPr>
                            <wps:wsp>
                              <wps:cNvPr id="6" name="Prostokąt 6"/>
                              <wps:cNvSpPr/>
                              <wps:spPr>
                                <a:xfrm>
                                  <a:off x="0" y="-2"/>
                                  <a:ext cx="1804175" cy="242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335B16" w14:textId="77777777" w:rsidR="00056F1C" w:rsidRDefault="00056F1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Prostokąt 7"/>
                              <wps:cNvSpPr/>
                              <wps:spPr>
                                <a:xfrm>
                                  <a:off x="0" y="-2"/>
                                  <a:ext cx="1804178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95F842" w14:textId="77777777" w:rsidR="00056F1C" w:rsidRPr="009802D2" w:rsidRDefault="00786A0C">
                                    <w:pPr>
                                      <w:spacing w:before="200" w:after="0" w:line="288" w:lineRule="auto"/>
                                      <w:textDirection w:val="btL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9802D2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t>Avenga</w:t>
                                    </w:r>
                                    <w:proofErr w:type="spellEnd"/>
                                    <w:r w:rsidRPr="009802D2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t xml:space="preserve"> – Transforming Industries</w:t>
                                    </w:r>
                                    <w:r w:rsidRPr="009802D2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br/>
                                    </w:r>
                                  </w:p>
                                  <w:p w14:paraId="1A61DE6F" w14:textId="77777777" w:rsidR="00056F1C" w:rsidRDefault="00786A0C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proofErr w:type="spellStart"/>
                                    <w:r w:rsidRPr="009802D2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t>Avenga</w:t>
                                    </w:r>
                                    <w:proofErr w:type="spellEnd"/>
                                    <w:r w:rsidRPr="009802D2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t xml:space="preserve"> IT Professionals </w:t>
                                    </w:r>
                                    <w:r w:rsidRPr="009802D2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br/>
                                    </w:r>
                                    <w:proofErr w:type="spellStart"/>
                                    <w:r w:rsidRPr="009802D2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t>ul</w:t>
                                    </w:r>
                                    <w:proofErr w:type="spellEnd"/>
                                    <w:r w:rsidRPr="009802D2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Przyokopowa 26 (Proximo II)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01-208 Warszawa</w:t>
                                    </w:r>
                                  </w:p>
                                  <w:p w14:paraId="379F15BA" w14:textId="77777777" w:rsidR="00056F1C" w:rsidRDefault="00786A0C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www.avenga.com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  <wps:wsp>
                              <wps:cNvPr id="8" name="Prostokąt 8"/>
                              <wps:cNvSpPr/>
                              <wps:spPr>
                                <a:xfrm>
                                  <a:off x="0" y="1580984"/>
                                  <a:ext cx="1804178" cy="843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ACB800" w14:textId="77777777" w:rsidR="00056F1C" w:rsidRDefault="00786A0C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Kontakt:</w:t>
                                    </w:r>
                                  </w:p>
                                  <w:p w14:paraId="3C1BB4D6" w14:textId="77777777" w:rsidR="00056F1C" w:rsidRDefault="00786A0C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Andrzej Godewski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+48 888 651 564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andrzej.godewski@avenga.com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E98CDF" id="Grupa 1073741836" o:spid="_x0000_s1026" style="position:absolute;left:0;text-align:left;margin-left:426pt;margin-top:282.65pt;width:142.05pt;height:236pt;z-index:251659264;mso-wrap-distance-left:12pt;mso-wrap-distance-top:12pt;mso-wrap-distance-right:12pt;mso-wrap-distance-bottom:12pt;mso-position-horizontal-relative:page;mso-position-vertical-relative:margin" coordorigin="44439,22814" coordsize="18041,2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">
                <v:group id="Grupa 1" o:spid="_x0000_s1027" style="position:absolute;left:44439;top:22814;width:18041;height:29972" coordorigin="44439,22814" coordsize="18041,2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ostokąt 2" o:spid="_x0000_s1028" style="position:absolute;left:44439;top:22814;width:18041;height:29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A4370E5" w14:textId="77777777" w:rsidR="00056F1C" w:rsidRDefault="00056F1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3" o:spid="_x0000_s1029" style="position:absolute;left:44439;top:22814;width:18041;height:29972" coordorigin="44439,25675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Prostokąt 4" o:spid="_x0000_s1030" style="position:absolute;left:44439;top:25675;width:18041;height:2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58E840F" w14:textId="77777777" w:rsidR="00056F1C" w:rsidRDefault="00056F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a 5" o:spid="_x0000_s1031" style="position:absolute;left:44439;top:25675;width:18041;height:24249" coordorigin="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Prostokąt 6" o:spid="_x0000_s1032" style="position:absolute;width:18041;height:2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7E335B16" w14:textId="77777777" w:rsidR="00056F1C" w:rsidRDefault="00056F1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Prostokąt 7" o:spid="_x0000_s1033" style="position:absolute;width:18041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" filled="f" stroked="f">
                        <v:textbox inset="4pt,4pt,4pt,4pt">
                          <w:txbxContent>
                            <w:p w14:paraId="3E95F842" w14:textId="77777777" w:rsidR="00056F1C" w:rsidRPr="009802D2" w:rsidRDefault="00786A0C">
                              <w:pPr>
                                <w:spacing w:before="200" w:after="0" w:line="288" w:lineRule="auto"/>
                                <w:textDirection w:val="btL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9802D2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t>Avenga</w:t>
                              </w:r>
                              <w:proofErr w:type="spellEnd"/>
                              <w:r w:rsidRPr="009802D2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t xml:space="preserve"> – Transforming Industries</w:t>
                              </w:r>
                              <w:r w:rsidRPr="009802D2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br/>
                              </w:r>
                            </w:p>
                            <w:p w14:paraId="1A61DE6F" w14:textId="77777777" w:rsidR="00056F1C" w:rsidRDefault="00786A0C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proofErr w:type="spellStart"/>
                              <w:r w:rsidRPr="009802D2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t>Avenga</w:t>
                              </w:r>
                              <w:proofErr w:type="spellEnd"/>
                              <w:r w:rsidRPr="009802D2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t xml:space="preserve"> IT Professionals </w:t>
                              </w:r>
                              <w:r w:rsidRPr="009802D2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9802D2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t>ul</w:t>
                              </w:r>
                              <w:proofErr w:type="spellEnd"/>
                              <w:r w:rsidRPr="009802D2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t xml:space="preserve">. 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Przyokopowa 26 (Proximo II)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01-208 Warszawa</w:t>
                              </w:r>
                            </w:p>
                            <w:p w14:paraId="379F15BA" w14:textId="77777777" w:rsidR="00056F1C" w:rsidRDefault="00786A0C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www.avenga.com</w:t>
                              </w:r>
                            </w:p>
                          </w:txbxContent>
                        </v:textbox>
                      </v:rect>
                      <v:rect id="Prostokąt 8" o:spid="_x0000_s1034" style="position:absolute;top:15809;width:18041;height:8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" filled="f" stroked="f">
                        <v:textbox inset="4pt,4pt,4pt,4pt">
                          <w:txbxContent>
                            <w:p w14:paraId="4BACB800" w14:textId="77777777" w:rsidR="00056F1C" w:rsidRDefault="00786A0C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Kontakt:</w:t>
                              </w:r>
                            </w:p>
                            <w:p w14:paraId="3C1BB4D6" w14:textId="77777777" w:rsidR="00056F1C" w:rsidRDefault="00786A0C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Andrzej Godewski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+48 888 651 564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andrzej.godewski@avenga.com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anchorx="page" anchory="margin"/>
              </v:group>
            </w:pict>
          </mc:Fallback>
        </mc:AlternateContent>
      </w:r>
      <w:r w:rsidR="009802D2" w:rsidRPr="009802D2">
        <w:rPr>
          <w:rFonts w:ascii="TT Hoves" w:eastAsia="TT Hoves" w:hAnsi="TT Hoves" w:cs="TT Hoves"/>
          <w:i/>
          <w:iCs/>
          <w:noProof/>
        </w:rPr>
        <w:t>– Z migracją na platformę Microsoft 365 i jej wdrażaniem trudności mają wszystkie duże firmy</w:t>
      </w:r>
      <w:r w:rsidR="009802D2" w:rsidRPr="009802D2">
        <w:rPr>
          <w:rFonts w:ascii="TT Hoves" w:eastAsia="TT Hoves" w:hAnsi="TT Hoves" w:cs="TT Hoves"/>
          <w:noProof/>
        </w:rPr>
        <w:t xml:space="preserve"> – mówi Łukasz Górski, Software Architekt Avenga – Złotego Partnera Microsoft. </w:t>
      </w:r>
      <w:r w:rsidR="009802D2" w:rsidRPr="009802D2">
        <w:rPr>
          <w:rFonts w:ascii="TT Hoves" w:eastAsia="TT Hoves" w:hAnsi="TT Hoves" w:cs="TT Hoves"/>
          <w:i/>
          <w:iCs/>
          <w:noProof/>
        </w:rPr>
        <w:t xml:space="preserve">– Wiele firm, mimo mobilizacji wywołanej przez pandemię, przegapiło moment przejścia z SharePoint Server oraz innych aplikacji i rozwiązań on-premise do ich chmurowych odpowiedników, a teraz musi te zaległości nadrabiać. </w:t>
      </w:r>
    </w:p>
    <w:p w14:paraId="1638B138" w14:textId="77777777" w:rsidR="009802D2" w:rsidRPr="009802D2" w:rsidRDefault="009802D2" w:rsidP="008018F0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268"/>
        <w:jc w:val="both"/>
        <w:rPr>
          <w:rFonts w:ascii="TT Hoves" w:eastAsia="TT Hoves" w:hAnsi="TT Hoves" w:cs="TT Hoves"/>
          <w:b/>
          <w:bCs/>
          <w:noProof/>
        </w:rPr>
      </w:pPr>
      <w:r w:rsidRPr="009802D2">
        <w:rPr>
          <w:rFonts w:ascii="TT Hoves" w:eastAsia="TT Hoves" w:hAnsi="TT Hoves" w:cs="TT Hoves"/>
          <w:b/>
          <w:bCs/>
          <w:noProof/>
        </w:rPr>
        <w:t>Biznesowa potrzeba migracji</w:t>
      </w:r>
    </w:p>
    <w:p w14:paraId="17F35DC7" w14:textId="77777777" w:rsidR="009802D2" w:rsidRPr="009802D2" w:rsidRDefault="009802D2" w:rsidP="008018F0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268"/>
        <w:jc w:val="both"/>
        <w:rPr>
          <w:rFonts w:ascii="TT Hoves" w:eastAsia="TT Hoves" w:hAnsi="TT Hoves" w:cs="TT Hoves"/>
          <w:noProof/>
        </w:rPr>
      </w:pPr>
      <w:r w:rsidRPr="009802D2">
        <w:rPr>
          <w:rFonts w:ascii="TT Hoves" w:eastAsia="TT Hoves" w:hAnsi="TT Hoves" w:cs="TT Hoves"/>
          <w:noProof/>
        </w:rPr>
        <w:t xml:space="preserve">Według oficjalnie dostępnych liczb z platformy Microsoft 365 korzysta ponad 90% firm z listy Fortune 100, a usługi Office 365 działają w ponad milionie światowych przedsiębiorstw. Wprawdzie w kwietniu tego roku mija dopiero druga rocznica rebrandingu Office 365 na Microsoft 365, ale od momentu pojawienia się na rynku pierwszych aplikacji i usług Microsoft opartych na chmurze minęło już ponad 10 lat. </w:t>
      </w:r>
      <w:r w:rsidRPr="009802D2">
        <w:rPr>
          <w:rFonts w:ascii="TT Hoves" w:eastAsia="TT Hoves" w:hAnsi="TT Hoves" w:cs="TT Hoves"/>
          <w:i/>
          <w:iCs/>
          <w:noProof/>
        </w:rPr>
        <w:t>– Ogromne zainteresowanie przeprowadzaniem migracji nawet wśród posiadaczy globalnych marek świadczy o tym, że peleton w tym wyścigu do chmury jest bardzo rozciągnięty i jeszcze długo będzie jechać do mety</w:t>
      </w:r>
      <w:r w:rsidRPr="009802D2">
        <w:rPr>
          <w:rFonts w:ascii="TT Hoves" w:eastAsia="TT Hoves" w:hAnsi="TT Hoves" w:cs="TT Hoves"/>
          <w:noProof/>
        </w:rPr>
        <w:t xml:space="preserve"> – ocenia specjalista Avenga Poland.</w:t>
      </w:r>
    </w:p>
    <w:p w14:paraId="6E616A1D" w14:textId="77777777" w:rsidR="009802D2" w:rsidRPr="009802D2" w:rsidRDefault="009802D2" w:rsidP="008018F0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268"/>
        <w:jc w:val="both"/>
        <w:rPr>
          <w:rFonts w:ascii="TT Hoves" w:eastAsia="TT Hoves" w:hAnsi="TT Hoves" w:cs="TT Hoves"/>
          <w:noProof/>
        </w:rPr>
      </w:pPr>
      <w:r w:rsidRPr="009802D2">
        <w:rPr>
          <w:rFonts w:ascii="TT Hoves" w:eastAsia="TT Hoves" w:hAnsi="TT Hoves" w:cs="TT Hoves"/>
          <w:noProof/>
        </w:rPr>
        <w:t xml:space="preserve">W dużych firmach produkty utrzymywane na własnych serwerach są tak mocno zintegrowane z działalnością operacyjną, że jakakolwiek zmiana wydaje się tam niemożliwa. Jednak istnieje już wiele przykładów na to, że nawet najbardziej skomplikowane aplikacje daje się zmigrować do chmury, podnosząc produktywność i jakość obsługi klientów. </w:t>
      </w:r>
      <w:r w:rsidRPr="009802D2">
        <w:rPr>
          <w:rFonts w:ascii="TT Hoves" w:eastAsia="TT Hoves" w:hAnsi="TT Hoves" w:cs="TT Hoves"/>
          <w:i/>
          <w:iCs/>
          <w:noProof/>
        </w:rPr>
        <w:t>– Platformy w rodzaju Microsoft 365 stały się potrzebą biznesową, dlatego konieczność migracji zgłaszają już nie tylko osoby związane z IT, ale też menedżerowie odpowiedzialni za działalność operacyjną</w:t>
      </w:r>
      <w:r w:rsidRPr="009802D2">
        <w:rPr>
          <w:rFonts w:ascii="TT Hoves" w:eastAsia="TT Hoves" w:hAnsi="TT Hoves" w:cs="TT Hoves"/>
          <w:noProof/>
        </w:rPr>
        <w:t xml:space="preserve"> – zauważa Łukasz Górski.</w:t>
      </w:r>
    </w:p>
    <w:p w14:paraId="0FDB0437" w14:textId="2FC2D0B8" w:rsidR="00056F1C" w:rsidRDefault="009802D2" w:rsidP="008018F0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268"/>
        <w:jc w:val="both"/>
        <w:rPr>
          <w:rFonts w:ascii="TT Hoves" w:eastAsia="TT Hoves" w:hAnsi="TT Hoves" w:cs="TT Hoves"/>
        </w:rPr>
      </w:pPr>
      <w:r w:rsidRPr="009802D2">
        <w:rPr>
          <w:rFonts w:ascii="TT Hoves" w:eastAsia="TT Hoves" w:hAnsi="TT Hoves" w:cs="TT Hoves"/>
          <w:noProof/>
        </w:rPr>
        <w:lastRenderedPageBreak/>
        <w:t xml:space="preserve">Nawet najbardziej konserwatywne branże, jak np. bardzo wrażliwe na zachowanie pełnej kontroli nad swoimi danymi firmy ubezpieczeniowe, są dziś świadome tego, że stare narzędzia trzeba wymieniać. </w:t>
      </w:r>
      <w:r w:rsidRPr="009802D2">
        <w:rPr>
          <w:rFonts w:ascii="TT Hoves" w:eastAsia="TT Hoves" w:hAnsi="TT Hoves" w:cs="TT Hoves"/>
          <w:i/>
          <w:iCs/>
          <w:noProof/>
        </w:rPr>
        <w:t>– Czas ma tu kluczowe znaczenie, ponieważ nie da się od razu zmigrować wszystkiego</w:t>
      </w:r>
      <w:r w:rsidRPr="009802D2">
        <w:rPr>
          <w:rFonts w:ascii="TT Hoves" w:eastAsia="TT Hoves" w:hAnsi="TT Hoves" w:cs="TT Hoves"/>
          <w:noProof/>
        </w:rPr>
        <w:t xml:space="preserve"> – twierdzi Łukasz Górski. </w:t>
      </w:r>
      <w:r w:rsidRPr="009802D2">
        <w:rPr>
          <w:rFonts w:ascii="TT Hoves" w:eastAsia="TT Hoves" w:hAnsi="TT Hoves" w:cs="TT Hoves"/>
          <w:i/>
          <w:iCs/>
          <w:noProof/>
        </w:rPr>
        <w:t>– Pewna międzynarodowa korporacja, która musi przenieść do chmury 45 aplikacji, po 16 miesiącach przemigrowała 5. Jeśli utrzyma dotychczasowe tempo zmian, to migracja wszystkich pozostałych aplikacji zajmie jej ponad 10 lat, a w biznesie to cała epoka –</w:t>
      </w:r>
      <w:r w:rsidRPr="009802D2">
        <w:rPr>
          <w:rFonts w:ascii="TT Hoves" w:eastAsia="TT Hoves" w:hAnsi="TT Hoves" w:cs="TT Hoves"/>
          <w:noProof/>
        </w:rPr>
        <w:t xml:space="preserve"> wyjaśnia. Migracje pojedynczych aplikacji zwykle trwają do roku, ale znane są przypadki, że zajmowały nawet 3 lata</w:t>
      </w:r>
      <w:r w:rsidR="00786A0C">
        <w:rPr>
          <w:rFonts w:ascii="TT Hoves" w:eastAsia="TT Hoves" w:hAnsi="TT Hoves" w:cs="TT Hoves"/>
        </w:rPr>
        <w:t xml:space="preserve">. </w:t>
      </w:r>
    </w:p>
    <w:p w14:paraId="66707020" w14:textId="77777777" w:rsidR="00E22C79" w:rsidRPr="00E22C79" w:rsidRDefault="00E22C79" w:rsidP="008018F0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268"/>
        <w:jc w:val="both"/>
        <w:rPr>
          <w:rFonts w:ascii="TT Hoves" w:eastAsia="TT Hoves" w:hAnsi="TT Hoves" w:cs="TT Hoves"/>
          <w:b/>
          <w:bCs/>
        </w:rPr>
      </w:pPr>
      <w:r w:rsidRPr="00E22C79">
        <w:rPr>
          <w:rFonts w:ascii="TT Hoves" w:eastAsia="TT Hoves" w:hAnsi="TT Hoves" w:cs="TT Hoves"/>
          <w:b/>
          <w:bCs/>
        </w:rPr>
        <w:t>Inwestycja w przyspieszenie postępu</w:t>
      </w:r>
    </w:p>
    <w:p w14:paraId="028A71CA" w14:textId="508DD732" w:rsidR="00E22C79" w:rsidRPr="00E22C79" w:rsidRDefault="00E22C79" w:rsidP="008018F0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268"/>
        <w:jc w:val="both"/>
        <w:rPr>
          <w:rFonts w:ascii="TT Hoves" w:eastAsia="TT Hoves" w:hAnsi="TT Hoves" w:cs="TT Hoves"/>
        </w:rPr>
      </w:pPr>
      <w:r>
        <w:rPr>
          <w:rFonts w:ascii="TT Hoves" w:eastAsia="TT Hoves" w:hAnsi="TT Hoves" w:cs="TT Hoves"/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hidden="0" allowOverlap="1" wp14:anchorId="0B1802F6" wp14:editId="2DFF2D4C">
                <wp:simplePos x="0" y="0"/>
                <wp:positionH relativeFrom="page">
                  <wp:posOffset>5395595</wp:posOffset>
                </wp:positionH>
                <wp:positionV relativeFrom="margin">
                  <wp:posOffset>2973705</wp:posOffset>
                </wp:positionV>
                <wp:extent cx="1804035" cy="2997200"/>
                <wp:effectExtent l="0" t="0" r="5715" b="0"/>
                <wp:wrapNone/>
                <wp:docPr id="1073741835" name="Grupa 107374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5" cy="2997200"/>
                          <a:chOff x="4443911" y="2281400"/>
                          <a:chExt cx="1804179" cy="2997200"/>
                        </a:xfrm>
                      </wpg:grpSpPr>
                      <wpg:grpSp>
                        <wpg:cNvPr id="17" name="Grupa 17"/>
                        <wpg:cNvGrpSpPr/>
                        <wpg:grpSpPr>
                          <a:xfrm>
                            <a:off x="4443911" y="2281400"/>
                            <a:ext cx="1804179" cy="2997200"/>
                            <a:chOff x="4443911" y="2281400"/>
                            <a:chExt cx="1804179" cy="2997200"/>
                          </a:xfrm>
                        </wpg:grpSpPr>
                        <wps:wsp>
                          <wps:cNvPr id="18" name="Prostokąt 18"/>
                          <wps:cNvSpPr/>
                          <wps:spPr>
                            <a:xfrm>
                              <a:off x="4443911" y="2281400"/>
                              <a:ext cx="1804175" cy="299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B0F386" w14:textId="77777777" w:rsidR="00E22C79" w:rsidRDefault="00E22C79" w:rsidP="00E22C7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9" name="Grupa 19"/>
                          <wpg:cNvGrpSpPr/>
                          <wpg:grpSpPr>
                            <a:xfrm>
                              <a:off x="4443911" y="2281400"/>
                              <a:ext cx="1804179" cy="2997200"/>
                              <a:chOff x="4443911" y="2567558"/>
                              <a:chExt cx="1804179" cy="2424885"/>
                            </a:xfrm>
                          </wpg:grpSpPr>
                          <wps:wsp>
                            <wps:cNvPr id="20" name="Prostokąt 20"/>
                            <wps:cNvSpPr/>
                            <wps:spPr>
                              <a:xfrm>
                                <a:off x="4443911" y="2567558"/>
                                <a:ext cx="1804175" cy="242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7B0EB5" w14:textId="77777777" w:rsidR="00E22C79" w:rsidRDefault="00E22C79" w:rsidP="00E22C7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1" name="Grupa 21"/>
                            <wpg:cNvGrpSpPr/>
                            <wpg:grpSpPr>
                              <a:xfrm>
                                <a:off x="4443911" y="2567558"/>
                                <a:ext cx="1804179" cy="2424885"/>
                                <a:chOff x="0" y="-2"/>
                                <a:chExt cx="1804178" cy="2424884"/>
                              </a:xfrm>
                            </wpg:grpSpPr>
                            <wps:wsp>
                              <wps:cNvPr id="22" name="Prostokąt 22"/>
                              <wps:cNvSpPr/>
                              <wps:spPr>
                                <a:xfrm>
                                  <a:off x="0" y="-2"/>
                                  <a:ext cx="1804175" cy="242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F003FB" w14:textId="77777777" w:rsidR="00E22C79" w:rsidRDefault="00E22C79" w:rsidP="00E22C79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Prostokąt 23"/>
                              <wps:cNvSpPr/>
                              <wps:spPr>
                                <a:xfrm>
                                  <a:off x="0" y="-2"/>
                                  <a:ext cx="1804178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D58B6F" w14:textId="77777777" w:rsidR="00E22C79" w:rsidRPr="009802D2" w:rsidRDefault="00E22C79" w:rsidP="00E22C79">
                                    <w:pPr>
                                      <w:spacing w:before="200" w:after="0" w:line="288" w:lineRule="auto"/>
                                      <w:textDirection w:val="btL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9802D2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t>Avenga</w:t>
                                    </w:r>
                                    <w:proofErr w:type="spellEnd"/>
                                    <w:r w:rsidRPr="009802D2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t xml:space="preserve"> – Transforming Industries</w:t>
                                    </w:r>
                                    <w:r w:rsidRPr="009802D2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br/>
                                    </w:r>
                                  </w:p>
                                  <w:p w14:paraId="63532259" w14:textId="77777777" w:rsidR="00E22C79" w:rsidRDefault="00E22C79" w:rsidP="00E22C79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proofErr w:type="spellStart"/>
                                    <w:r w:rsidRPr="009802D2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t>Avenga</w:t>
                                    </w:r>
                                    <w:proofErr w:type="spellEnd"/>
                                    <w:r w:rsidRPr="009802D2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t xml:space="preserve"> IT Professionals </w:t>
                                    </w:r>
                                    <w:r w:rsidRPr="009802D2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br/>
                                    </w:r>
                                    <w:proofErr w:type="spellStart"/>
                                    <w:r w:rsidRPr="009802D2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t>ul</w:t>
                                    </w:r>
                                    <w:proofErr w:type="spellEnd"/>
                                    <w:r w:rsidRPr="009802D2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Przyokopowa 26 (Proximo II)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01-208 Warszawa</w:t>
                                    </w:r>
                                  </w:p>
                                  <w:p w14:paraId="0759A84C" w14:textId="77777777" w:rsidR="00E22C79" w:rsidRDefault="00E22C79" w:rsidP="00E22C79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www.avenga.com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  <wps:wsp>
                              <wps:cNvPr id="24" name="Prostokąt 24"/>
                              <wps:cNvSpPr/>
                              <wps:spPr>
                                <a:xfrm>
                                  <a:off x="0" y="1580984"/>
                                  <a:ext cx="1804178" cy="843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9A17AC" w14:textId="77777777" w:rsidR="00E22C79" w:rsidRDefault="00E22C79" w:rsidP="00E22C79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Kontakt:</w:t>
                                    </w:r>
                                  </w:p>
                                  <w:p w14:paraId="538ACD77" w14:textId="77777777" w:rsidR="00E22C79" w:rsidRDefault="00E22C79" w:rsidP="00E22C79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Andrzej Godewski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+48 888 651 564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andrzej.godewski@avenga.com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1802F6" id="Grupa 1073741835" o:spid="_x0000_s1035" style="position:absolute;left:0;text-align:left;margin-left:424.85pt;margin-top:234.15pt;width:142.05pt;height:236pt;z-index:251662336;mso-wrap-distance-left:12pt;mso-wrap-distance-top:12pt;mso-wrap-distance-right:12pt;mso-wrap-distance-bottom:12pt;mso-position-horizontal-relative:page;mso-position-vertical-relative:margin" coordorigin="44439,22814" coordsize="18041,2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">
                <v:group id="Grupa 17" o:spid="_x0000_s1036" style="position:absolute;left:44439;top:22814;width:18041;height:29972" coordorigin="44439,22814" coordsize="18041,2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Prostokąt 18" o:spid="_x0000_s1037" style="position:absolute;left:44439;top:22814;width:18041;height:29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0B0F386" w14:textId="77777777" w:rsidR="00E22C79" w:rsidRDefault="00E22C79" w:rsidP="00E22C7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19" o:spid="_x0000_s1038" style="position:absolute;left:44439;top:22814;width:18041;height:29972" coordorigin="44439,25675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Prostokąt 20" o:spid="_x0000_s1039" style="position:absolute;left:44439;top:25675;width:18041;height:2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1F7B0EB5" w14:textId="77777777" w:rsidR="00E22C79" w:rsidRDefault="00E22C79" w:rsidP="00E22C7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a 21" o:spid="_x0000_s1040" style="position:absolute;left:44439;top:25675;width:18041;height:24249" coordorigin="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rect id="Prostokąt 22" o:spid="_x0000_s1041" style="position:absolute;width:18041;height:2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4EF003FB" w14:textId="77777777" w:rsidR="00E22C79" w:rsidRDefault="00E22C79" w:rsidP="00E22C7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Prostokąt 23" o:spid="_x0000_s1042" style="position:absolute;width:18041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" filled="f" stroked="f">
                        <v:textbox inset="4pt,4pt,4pt,4pt">
                          <w:txbxContent>
                            <w:p w14:paraId="68D58B6F" w14:textId="77777777" w:rsidR="00E22C79" w:rsidRPr="009802D2" w:rsidRDefault="00E22C79" w:rsidP="00E22C79">
                              <w:pPr>
                                <w:spacing w:before="200" w:after="0" w:line="288" w:lineRule="auto"/>
                                <w:textDirection w:val="btL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9802D2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t>Avenga</w:t>
                              </w:r>
                              <w:proofErr w:type="spellEnd"/>
                              <w:r w:rsidRPr="009802D2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t xml:space="preserve"> – Transforming Industries</w:t>
                              </w:r>
                              <w:r w:rsidRPr="009802D2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br/>
                              </w:r>
                            </w:p>
                            <w:p w14:paraId="63532259" w14:textId="77777777" w:rsidR="00E22C79" w:rsidRDefault="00E22C79" w:rsidP="00E22C79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proofErr w:type="spellStart"/>
                              <w:r w:rsidRPr="009802D2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t>Avenga</w:t>
                              </w:r>
                              <w:proofErr w:type="spellEnd"/>
                              <w:r w:rsidRPr="009802D2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t xml:space="preserve"> IT Professionals </w:t>
                              </w:r>
                              <w:r w:rsidRPr="009802D2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9802D2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t>ul</w:t>
                              </w:r>
                              <w:proofErr w:type="spellEnd"/>
                              <w:r w:rsidRPr="009802D2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t xml:space="preserve">. 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Przyokopowa 26 (Proximo II)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01-208 Warszawa</w:t>
                              </w:r>
                            </w:p>
                            <w:p w14:paraId="0759A84C" w14:textId="77777777" w:rsidR="00E22C79" w:rsidRDefault="00E22C79" w:rsidP="00E22C79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www.avenga.com</w:t>
                              </w:r>
                            </w:p>
                          </w:txbxContent>
                        </v:textbox>
                      </v:rect>
                      <v:rect id="Prostokąt 24" o:spid="_x0000_s1043" style="position:absolute;top:15809;width:18041;height:8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" filled="f" stroked="f">
                        <v:textbox inset="4pt,4pt,4pt,4pt">
                          <w:txbxContent>
                            <w:p w14:paraId="159A17AC" w14:textId="77777777" w:rsidR="00E22C79" w:rsidRDefault="00E22C79" w:rsidP="00E22C79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Kontakt:</w:t>
                              </w:r>
                            </w:p>
                            <w:p w14:paraId="538ACD77" w14:textId="77777777" w:rsidR="00E22C79" w:rsidRDefault="00E22C79" w:rsidP="00E22C79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Andrzej Godewski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+48 888 651 564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andrzej.godewski@avenga.com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anchorx="page" anchory="margin"/>
              </v:group>
            </w:pict>
          </mc:Fallback>
        </mc:AlternateContent>
      </w:r>
      <w:r w:rsidRPr="00E22C79">
        <w:rPr>
          <w:rFonts w:ascii="TT Hoves" w:eastAsia="TT Hoves" w:hAnsi="TT Hoves" w:cs="TT Hoves"/>
        </w:rPr>
        <w:t>Długie migracje mocno obciążają budżety firm, ponieważ zmuszają je do dublowania opłat za licencje, zarządzanie i utrzymanie starych oraz nowych narzędzi. Ukrytym kosztem jest też konieczność zmiany przyzwyczajeń i</w:t>
      </w:r>
      <w:r w:rsidR="008018F0">
        <w:rPr>
          <w:rFonts w:ascii="TT Hoves" w:eastAsia="TT Hoves" w:hAnsi="TT Hoves" w:cs="TT Hoves"/>
        </w:rPr>
        <w:t> </w:t>
      </w:r>
      <w:r w:rsidRPr="00E22C79">
        <w:rPr>
          <w:rFonts w:ascii="TT Hoves" w:eastAsia="TT Hoves" w:hAnsi="TT Hoves" w:cs="TT Hoves"/>
        </w:rPr>
        <w:t xml:space="preserve">adopcja nowego systemu przez użytkowników. </w:t>
      </w:r>
      <w:r w:rsidRPr="008018F0">
        <w:rPr>
          <w:rFonts w:ascii="TT Hoves" w:eastAsia="TT Hoves" w:hAnsi="TT Hoves" w:cs="TT Hoves"/>
          <w:i/>
          <w:iCs/>
        </w:rPr>
        <w:t>– Przez pierwsze miesiące używania nowych systemów, spada produktywność pracowników oraz rośnie liczba zgłoszeń do helpdesków wspierających systemy informatyczne –</w:t>
      </w:r>
      <w:r w:rsidRPr="00E22C79">
        <w:rPr>
          <w:rFonts w:ascii="TT Hoves" w:eastAsia="TT Hoves" w:hAnsi="TT Hoves" w:cs="TT Hoves"/>
        </w:rPr>
        <w:t xml:space="preserve"> mówi Łukasz Górski i przyznaje, że zwlekanie z</w:t>
      </w:r>
      <w:r>
        <w:rPr>
          <w:rFonts w:ascii="TT Hoves" w:eastAsia="TT Hoves" w:hAnsi="TT Hoves" w:cs="TT Hoves"/>
        </w:rPr>
        <w:t> </w:t>
      </w:r>
      <w:r w:rsidRPr="00E22C79">
        <w:rPr>
          <w:rFonts w:ascii="TT Hoves" w:eastAsia="TT Hoves" w:hAnsi="TT Hoves" w:cs="TT Hoves"/>
        </w:rPr>
        <w:t>inwestycjami w</w:t>
      </w:r>
      <w:r w:rsidR="008018F0">
        <w:rPr>
          <w:rFonts w:ascii="TT Hoves" w:eastAsia="TT Hoves" w:hAnsi="TT Hoves" w:cs="TT Hoves"/>
        </w:rPr>
        <w:t> </w:t>
      </w:r>
      <w:r w:rsidRPr="00E22C79">
        <w:rPr>
          <w:rFonts w:ascii="TT Hoves" w:eastAsia="TT Hoves" w:hAnsi="TT Hoves" w:cs="TT Hoves"/>
        </w:rPr>
        <w:t>unowocześnianie miejsc pracy tylko powiększa ich późniejsze koszty.</w:t>
      </w:r>
    </w:p>
    <w:p w14:paraId="143C1705" w14:textId="55FBA626" w:rsidR="00E22C79" w:rsidRPr="00E22C79" w:rsidRDefault="00E22C79" w:rsidP="008018F0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268"/>
        <w:jc w:val="both"/>
        <w:rPr>
          <w:rFonts w:ascii="TT Hoves" w:eastAsia="TT Hoves" w:hAnsi="TT Hoves" w:cs="TT Hoves"/>
        </w:rPr>
      </w:pPr>
      <w:r w:rsidRPr="00E22C79">
        <w:rPr>
          <w:rFonts w:ascii="TT Hoves" w:eastAsia="TT Hoves" w:hAnsi="TT Hoves" w:cs="TT Hoves"/>
        </w:rPr>
        <w:t>Nie da się wyliczyć zwrotu z takich inwestycji (ROI). Dlatego inwestorom i</w:t>
      </w:r>
      <w:r>
        <w:rPr>
          <w:rFonts w:ascii="TT Hoves" w:eastAsia="TT Hoves" w:hAnsi="TT Hoves" w:cs="TT Hoves"/>
        </w:rPr>
        <w:t> </w:t>
      </w:r>
      <w:r w:rsidRPr="00E22C79">
        <w:rPr>
          <w:rFonts w:ascii="TT Hoves" w:eastAsia="TT Hoves" w:hAnsi="TT Hoves" w:cs="TT Hoves"/>
        </w:rPr>
        <w:t>zarządom firm z trudem przychodzi przeznaczanie budżetu na platformę, która nie generuje żadnego przychodu, w przeciwieństwie do np. systemów zarządzania produkcją, klasy ERP. W firmach brakuje ludzi z</w:t>
      </w:r>
      <w:r>
        <w:rPr>
          <w:rFonts w:ascii="TT Hoves" w:eastAsia="TT Hoves" w:hAnsi="TT Hoves" w:cs="TT Hoves"/>
        </w:rPr>
        <w:t> </w:t>
      </w:r>
      <w:r w:rsidRPr="00E22C79">
        <w:rPr>
          <w:rFonts w:ascii="TT Hoves" w:eastAsia="TT Hoves" w:hAnsi="TT Hoves" w:cs="TT Hoves"/>
        </w:rPr>
        <w:t>kompetencjami technicznymi, koniecznymi do wdrożenia platformy i</w:t>
      </w:r>
      <w:r>
        <w:rPr>
          <w:rFonts w:ascii="TT Hoves" w:eastAsia="TT Hoves" w:hAnsi="TT Hoves" w:cs="TT Hoves"/>
        </w:rPr>
        <w:t> </w:t>
      </w:r>
      <w:r w:rsidRPr="00E22C79">
        <w:rPr>
          <w:rFonts w:ascii="TT Hoves" w:eastAsia="TT Hoves" w:hAnsi="TT Hoves" w:cs="TT Hoves"/>
        </w:rPr>
        <w:t>menedżerskimi, potrzebnymi do zarządzania projektem wdrożeniowym. Na dodatek firmy nigdy nie posiadają wystarczająco dokładnych informacji o</w:t>
      </w:r>
      <w:r w:rsidR="008018F0">
        <w:rPr>
          <w:rFonts w:ascii="TT Hoves" w:eastAsia="TT Hoves" w:hAnsi="TT Hoves" w:cs="TT Hoves"/>
        </w:rPr>
        <w:t> </w:t>
      </w:r>
      <w:r w:rsidRPr="00E22C79">
        <w:rPr>
          <w:rFonts w:ascii="TT Hoves" w:eastAsia="TT Hoves" w:hAnsi="TT Hoves" w:cs="TT Hoves"/>
        </w:rPr>
        <w:t>wykorzystywanych systemach, aby precyzyjne określić zakres projektu migracji, co z kolei uniemożliwia precyzyjną wycenę.</w:t>
      </w:r>
    </w:p>
    <w:p w14:paraId="365E1948" w14:textId="77777777" w:rsidR="008018F0" w:rsidRDefault="00E22C79" w:rsidP="008018F0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268"/>
        <w:jc w:val="both"/>
        <w:rPr>
          <w:rFonts w:ascii="TT Hoves" w:eastAsia="TT Hoves" w:hAnsi="TT Hoves" w:cs="TT Hoves"/>
        </w:rPr>
      </w:pPr>
      <w:r w:rsidRPr="00E22C79">
        <w:rPr>
          <w:rFonts w:ascii="TT Hoves" w:eastAsia="TT Hoves" w:hAnsi="TT Hoves" w:cs="TT Hoves"/>
        </w:rPr>
        <w:t xml:space="preserve">Mimo istniejących barier, coraz więcej firm zaczęło dostrzegać, że platformy typu Microsoft 365 zwiększają wydajność zespołów i znacznie przyspieszają reakcje na rynkowe wyzwania i potrzeby klientów. Poza tym od kilku lat widać, rosnące znaczenie aplikacji typu </w:t>
      </w:r>
      <w:proofErr w:type="spellStart"/>
      <w:r w:rsidRPr="00E22C79">
        <w:rPr>
          <w:rFonts w:ascii="TT Hoves" w:eastAsia="TT Hoves" w:hAnsi="TT Hoves" w:cs="TT Hoves"/>
        </w:rPr>
        <w:t>low</w:t>
      </w:r>
      <w:proofErr w:type="spellEnd"/>
      <w:r w:rsidRPr="00E22C79">
        <w:rPr>
          <w:rFonts w:ascii="TT Hoves" w:eastAsia="TT Hoves" w:hAnsi="TT Hoves" w:cs="TT Hoves"/>
        </w:rPr>
        <w:t xml:space="preserve"> </w:t>
      </w:r>
      <w:proofErr w:type="spellStart"/>
      <w:r w:rsidRPr="00E22C79">
        <w:rPr>
          <w:rFonts w:ascii="TT Hoves" w:eastAsia="TT Hoves" w:hAnsi="TT Hoves" w:cs="TT Hoves"/>
        </w:rPr>
        <w:t>code</w:t>
      </w:r>
      <w:proofErr w:type="spellEnd"/>
      <w:r w:rsidRPr="00E22C79">
        <w:rPr>
          <w:rFonts w:ascii="TT Hoves" w:eastAsia="TT Hoves" w:hAnsi="TT Hoves" w:cs="TT Hoves"/>
        </w:rPr>
        <w:t xml:space="preserve">/no </w:t>
      </w:r>
      <w:proofErr w:type="spellStart"/>
      <w:r w:rsidRPr="00E22C79">
        <w:rPr>
          <w:rFonts w:ascii="TT Hoves" w:eastAsia="TT Hoves" w:hAnsi="TT Hoves" w:cs="TT Hoves"/>
        </w:rPr>
        <w:t>code</w:t>
      </w:r>
      <w:proofErr w:type="spellEnd"/>
      <w:r w:rsidRPr="00E22C79">
        <w:rPr>
          <w:rFonts w:ascii="TT Hoves" w:eastAsia="TT Hoves" w:hAnsi="TT Hoves" w:cs="TT Hoves"/>
        </w:rPr>
        <w:t xml:space="preserve">. Dochody z technologii, które służą tworzeniu tego rodzaju aplikacji wzrosły między 2019 a 2021 rokiem o ponad 50%. Według najnowszych raportów do 2025 r. 70% nowych aplikacji tworzonych przez organizacje będzie wykorzystywać technologie </w:t>
      </w:r>
      <w:proofErr w:type="spellStart"/>
      <w:r w:rsidRPr="00E22C79">
        <w:rPr>
          <w:rFonts w:ascii="TT Hoves" w:eastAsia="TT Hoves" w:hAnsi="TT Hoves" w:cs="TT Hoves"/>
        </w:rPr>
        <w:t>low-code</w:t>
      </w:r>
      <w:proofErr w:type="spellEnd"/>
      <w:r w:rsidRPr="00E22C79">
        <w:rPr>
          <w:rFonts w:ascii="TT Hoves" w:eastAsia="TT Hoves" w:hAnsi="TT Hoves" w:cs="TT Hoves"/>
        </w:rPr>
        <w:t xml:space="preserve"> lub no-</w:t>
      </w:r>
      <w:proofErr w:type="spellStart"/>
      <w:r w:rsidRPr="00E22C79">
        <w:rPr>
          <w:rFonts w:ascii="TT Hoves" w:eastAsia="TT Hoves" w:hAnsi="TT Hoves" w:cs="TT Hoves"/>
        </w:rPr>
        <w:t>code</w:t>
      </w:r>
      <w:proofErr w:type="spellEnd"/>
      <w:r w:rsidRPr="00E22C79">
        <w:rPr>
          <w:rFonts w:ascii="TT Hoves" w:eastAsia="TT Hoves" w:hAnsi="TT Hoves" w:cs="TT Hoves"/>
        </w:rPr>
        <w:t>. Do ich rozwoju doskonale nadają się produkty i usługi udostępniane na platformie Microsoft 365. Dzięki nim firmy mogą zaoszczędzić na tradycyjnym kodowaniu i odzyskać pewność, że nadążają za szybkim tempem postępu technologicznego</w:t>
      </w:r>
      <w:r w:rsidR="00786A0C">
        <w:rPr>
          <w:rFonts w:ascii="TT Hoves" w:eastAsia="TT Hoves" w:hAnsi="TT Hoves" w:cs="TT Hoves"/>
        </w:rPr>
        <w:t>.</w:t>
      </w:r>
      <w:r w:rsidR="008018F0">
        <w:rPr>
          <w:rFonts w:ascii="TT Hoves" w:eastAsia="TT Hoves" w:hAnsi="TT Hoves" w:cs="TT Hoves"/>
        </w:rPr>
        <w:t xml:space="preserve"> </w:t>
      </w:r>
    </w:p>
    <w:sectPr w:rsidR="008018F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AE8F" w14:textId="77777777" w:rsidR="00786A0C" w:rsidRDefault="00786A0C" w:rsidP="00A24284">
      <w:pPr>
        <w:spacing w:after="0" w:line="240" w:lineRule="auto"/>
      </w:pPr>
      <w:r>
        <w:separator/>
      </w:r>
    </w:p>
  </w:endnote>
  <w:endnote w:type="continuationSeparator" w:id="0">
    <w:p w14:paraId="4896AB82" w14:textId="77777777" w:rsidR="00786A0C" w:rsidRDefault="00786A0C" w:rsidP="00A2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 Hoves">
    <w:panose1 w:val="02000503030000020004"/>
    <w:charset w:val="00"/>
    <w:family w:val="modern"/>
    <w:notTrueType/>
    <w:pitch w:val="variable"/>
    <w:sig w:usb0="A000027F" w:usb1="5000A4FB" w:usb2="00000000" w:usb3="00000000" w:csb0="00000097" w:csb1="00000000"/>
  </w:font>
  <w:font w:name="TT Hoves Medium">
    <w:altName w:val="Calibri"/>
    <w:charset w:val="00"/>
    <w:family w:val="auto"/>
    <w:pitch w:val="default"/>
  </w:font>
  <w:font w:name="TT Hoves Regular">
    <w:altName w:val="TT Hoves"/>
    <w:charset w:val="00"/>
    <w:family w:val="auto"/>
    <w:pitch w:val="default"/>
  </w:font>
  <w:font w:name="TT Hoves Light">
    <w:altName w:val="Calibri"/>
    <w:charset w:val="00"/>
    <w:family w:val="auto"/>
    <w:pitch w:val="default"/>
  </w:font>
  <w:font w:name="TT Hoves Extra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7921" w14:textId="0DCD70C1" w:rsidR="00A24284" w:rsidRPr="00A24284" w:rsidRDefault="00A24284" w:rsidP="00A24284">
    <w:pPr>
      <w:pBdr>
        <w:top w:val="nil"/>
        <w:left w:val="nil"/>
        <w:bottom w:val="nil"/>
        <w:right w:val="nil"/>
        <w:between w:val="nil"/>
      </w:pBdr>
      <w:spacing w:before="400" w:after="0" w:line="288" w:lineRule="auto"/>
      <w:ind w:left="-567" w:right="2268"/>
      <w:jc w:val="both"/>
      <w:rPr>
        <w:rFonts w:ascii="TT Hoves" w:eastAsia="TT Hoves" w:hAnsi="TT Hoves" w:cs="TT Hoves"/>
        <w:color w:val="000000"/>
      </w:rPr>
    </w:pPr>
    <w:r>
      <w:rPr>
        <w:rFonts w:ascii="TT Hoves" w:eastAsia="TT Hoves" w:hAnsi="TT Hoves" w:cs="TT Hoves"/>
        <w:color w:val="000000"/>
        <w:sz w:val="18"/>
        <w:szCs w:val="18"/>
      </w:rPr>
      <w:t xml:space="preserve">Więcej informacji: </w:t>
    </w:r>
    <w:hyperlink r:id="rId1">
      <w:r>
        <w:rPr>
          <w:rFonts w:ascii="TT Hoves" w:eastAsia="TT Hoves" w:hAnsi="TT Hoves" w:cs="TT Hoves"/>
          <w:color w:val="0000FF"/>
          <w:sz w:val="18"/>
          <w:szCs w:val="18"/>
          <w:u w:val="single"/>
        </w:rPr>
        <w:t>www.avenga.com</w:t>
      </w:r>
    </w:hyperlink>
    <w:r>
      <w:rPr>
        <w:rFonts w:ascii="TT Hoves" w:eastAsia="TT Hoves" w:hAnsi="TT Hoves" w:cs="TT Hoves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7AAA" w14:textId="77777777" w:rsidR="00786A0C" w:rsidRDefault="00786A0C" w:rsidP="00A24284">
      <w:pPr>
        <w:spacing w:after="0" w:line="240" w:lineRule="auto"/>
      </w:pPr>
      <w:r>
        <w:separator/>
      </w:r>
    </w:p>
  </w:footnote>
  <w:footnote w:type="continuationSeparator" w:id="0">
    <w:p w14:paraId="4F713B1E" w14:textId="77777777" w:rsidR="00786A0C" w:rsidRDefault="00786A0C" w:rsidP="00A24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1C"/>
    <w:rsid w:val="00056F1C"/>
    <w:rsid w:val="00786A0C"/>
    <w:rsid w:val="008018F0"/>
    <w:rsid w:val="009802D2"/>
    <w:rsid w:val="00A24284"/>
    <w:rsid w:val="00A31E68"/>
    <w:rsid w:val="00E22C79"/>
    <w:rsid w:val="00E36BB4"/>
    <w:rsid w:val="00F1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9FD0"/>
  <w15:docId w15:val="{E8EB8112-ECBA-420D-BD2A-4379C8D2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10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B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B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BBE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2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284"/>
  </w:style>
  <w:style w:type="paragraph" w:styleId="Stopka">
    <w:name w:val="footer"/>
    <w:basedOn w:val="Normalny"/>
    <w:link w:val="StopkaZnak"/>
    <w:uiPriority w:val="99"/>
    <w:unhideWhenUsed/>
    <w:rsid w:val="00A2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venga.com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Iv67ixlZkeZ8npPLII4MkOT/qQ==">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Godewski</dc:creator>
  <cp:lastModifiedBy>Andrzej Godewski</cp:lastModifiedBy>
  <cp:revision>4</cp:revision>
  <dcterms:created xsi:type="dcterms:W3CDTF">2022-04-04T20:11:00Z</dcterms:created>
  <dcterms:modified xsi:type="dcterms:W3CDTF">2022-04-04T20:31:00Z</dcterms:modified>
</cp:coreProperties>
</file>